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D4F2D" w14:textId="77777777" w:rsidR="00B23BA2" w:rsidRDefault="00B23BA2" w:rsidP="00B23BA2">
      <w:pPr>
        <w:spacing w:line="312" w:lineRule="auto"/>
        <w:rPr>
          <w:rFonts w:eastAsia="隶书"/>
        </w:rPr>
      </w:pPr>
    </w:p>
    <w:p w14:paraId="62236124" w14:textId="0E74AEFC" w:rsidR="00B23BA2" w:rsidRDefault="00000000" w:rsidP="00B23BA2">
      <w:pPr>
        <w:spacing w:line="312" w:lineRule="auto"/>
        <w:ind w:leftChars="531" w:left="1274"/>
        <w:jc w:val="center"/>
        <w:rPr>
          <w:rFonts w:eastAsia="隶书"/>
        </w:rPr>
      </w:pPr>
      <w:r>
        <w:rPr>
          <w:noProof/>
        </w:rPr>
        <w:object w:dxaOrig="1440" w:dyaOrig="1440" w14:anchorId="1928B3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18.25pt;margin-top:1.65pt;width:76.45pt;height:76.4pt;z-index:251659264">
            <v:imagedata r:id="rId7" o:title=""/>
          </v:shape>
          <o:OLEObject Type="Embed" ProgID="Photoshop.Image.13" ShapeID="_x0000_s2050" DrawAspect="Content" ObjectID="_1803805334" r:id="rId8">
            <o:FieldCodes>\s</o:FieldCodes>
          </o:OLEObject>
        </w:object>
      </w:r>
      <w:r w:rsidR="00B23BA2" w:rsidRPr="00F410C7">
        <w:rPr>
          <w:noProof/>
        </w:rPr>
        <w:drawing>
          <wp:inline distT="0" distB="0" distL="0" distR="0" wp14:anchorId="496FCA26" wp14:editId="4F97D289">
            <wp:extent cx="3116580" cy="830580"/>
            <wp:effectExtent l="0" t="0" r="7620" b="7620"/>
            <wp:docPr id="1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7C39" w14:textId="77777777" w:rsidR="00B23BA2" w:rsidRDefault="00B23BA2" w:rsidP="00B23BA2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31743787" w14:textId="77777777" w:rsidR="00B23BA2" w:rsidRPr="00133A7B" w:rsidRDefault="00B23BA2" w:rsidP="00B23BA2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5282FEF3" w14:textId="77777777" w:rsidR="00B23BA2" w:rsidRPr="00B40849" w:rsidRDefault="00B23BA2" w:rsidP="00B23BA2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067B9702" w14:textId="77777777" w:rsidR="00B23BA2" w:rsidRPr="00497574" w:rsidRDefault="00B23BA2" w:rsidP="00B23BA2">
      <w:pPr>
        <w:spacing w:line="312" w:lineRule="auto"/>
        <w:jc w:val="center"/>
        <w:rPr>
          <w:rFonts w:eastAsia="隶书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24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25</w:t>
      </w:r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4E5CDC53" w14:textId="77777777" w:rsidR="00B23BA2" w:rsidRPr="00C34010" w:rsidRDefault="00B23BA2" w:rsidP="00B23BA2">
      <w:pPr>
        <w:spacing w:line="312" w:lineRule="auto"/>
        <w:jc w:val="center"/>
        <w:rPr>
          <w:rFonts w:ascii="宋体" w:eastAsia="华文行楷"/>
          <w:szCs w:val="24"/>
        </w:rPr>
      </w:pPr>
    </w:p>
    <w:p w14:paraId="5B7D499F" w14:textId="77777777" w:rsidR="00B23BA2" w:rsidRPr="005C4938" w:rsidRDefault="00B23BA2" w:rsidP="00B23BA2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707E410F" w14:textId="77777777" w:rsidR="00B23BA2" w:rsidRPr="006A3093" w:rsidRDefault="00B23BA2" w:rsidP="00B23BA2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3692D6A8" w14:textId="60D3BB9D" w:rsidR="00B23BA2" w:rsidRDefault="00B23BA2" w:rsidP="00B23BA2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</w:t>
      </w:r>
      <w:r w:rsidR="00470636">
        <w:rPr>
          <w:rFonts w:ascii="宋体" w:cs="宋体"/>
          <w:kern w:val="0"/>
          <w:sz w:val="32"/>
          <w:szCs w:val="32"/>
          <w:u w:val="single"/>
        </w:rPr>
        <w:t xml:space="preserve">   </w:t>
      </w:r>
      <w:r w:rsidR="00470636" w:rsidRPr="00B23BA2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高频电子线路实验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="00470636">
        <w:rPr>
          <w:rFonts w:ascii="宋体" w:cs="宋体"/>
          <w:kern w:val="0"/>
          <w:sz w:val="32"/>
          <w:szCs w:val="32"/>
          <w:u w:val="single"/>
        </w:rPr>
        <w:t xml:space="preserve"> </w:t>
      </w:r>
      <w:r>
        <w:rPr>
          <w:rFonts w:ascii="宋体" w:cs="宋体" w:hint="eastAsia"/>
          <w:kern w:val="0"/>
          <w:sz w:val="32"/>
          <w:szCs w:val="32"/>
          <w:u w:val="single"/>
        </w:rPr>
        <w:t xml:space="preserve"> </w:t>
      </w:r>
    </w:p>
    <w:p w14:paraId="3A41CEC3" w14:textId="41C9B234" w:rsidR="00B23BA2" w:rsidRDefault="00B23BA2" w:rsidP="00B23BA2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</w:t>
      </w:r>
      <w:r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</w:t>
      </w:r>
      <w:r w:rsidRPr="00B23BA2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高频电子线路实验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>
        <w:rPr>
          <w:rFonts w:ascii="华文中宋" w:eastAsia="华文中宋" w:hAnsi="华文中宋" w:cs="宋体"/>
          <w:kern w:val="0"/>
          <w:sz w:val="36"/>
          <w:szCs w:val="36"/>
          <w:u w:val="single"/>
        </w:rPr>
        <w:t xml:space="preserve">   </w:t>
      </w:r>
    </w:p>
    <w:p w14:paraId="3B805C88" w14:textId="71C64E47" w:rsidR="00B23BA2" w:rsidRDefault="00B23BA2" w:rsidP="00B23BA2">
      <w:pPr>
        <w:spacing w:line="312" w:lineRule="auto"/>
        <w:jc w:val="left"/>
        <w:rPr>
          <w:rFonts w:eastAsia="隶书"/>
          <w:sz w:val="32"/>
        </w:rPr>
      </w:pPr>
    </w:p>
    <w:p w14:paraId="466AA6B9" w14:textId="77777777" w:rsidR="00B23BA2" w:rsidRDefault="00B23BA2" w:rsidP="00B23BA2">
      <w:pPr>
        <w:spacing w:line="312" w:lineRule="auto"/>
        <w:jc w:val="left"/>
        <w:rPr>
          <w:rFonts w:eastAsia="隶书"/>
          <w:sz w:val="32"/>
        </w:rPr>
      </w:pPr>
    </w:p>
    <w:p w14:paraId="048ACE78" w14:textId="5B8106B5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5C1F7B1A" w14:textId="7A699F23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3EC28669" w14:textId="7FE933F8" w:rsidR="00B23BA2" w:rsidRPr="005C4938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47AB4E8C" w14:textId="34D9C2F3" w:rsidR="00B23BA2" w:rsidRDefault="00B23BA2" w:rsidP="00B23BA2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  <w:u w:val="single"/>
        </w:rPr>
      </w:pPr>
      <w:r>
        <w:rPr>
          <w:rFonts w:ascii="楷体_GB2312" w:eastAsia="楷体_GB2312" w:hint="eastAsia"/>
          <w:sz w:val="32"/>
          <w:szCs w:val="32"/>
        </w:rPr>
        <w:t xml:space="preserve">实  </w:t>
      </w:r>
      <w:proofErr w:type="gramStart"/>
      <w:r>
        <w:rPr>
          <w:rFonts w:ascii="楷体_GB2312" w:eastAsia="楷体_GB2312" w:hint="eastAsia"/>
          <w:sz w:val="32"/>
          <w:szCs w:val="32"/>
        </w:rPr>
        <w:t>验</w:t>
      </w:r>
      <w:proofErr w:type="gramEnd"/>
      <w:r>
        <w:rPr>
          <w:rFonts w:ascii="楷体_GB2312" w:eastAsia="楷体_GB2312" w:hint="eastAsia"/>
          <w:sz w:val="32"/>
          <w:szCs w:val="32"/>
        </w:rPr>
        <w:t xml:space="preserve">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    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</w:p>
    <w:p w14:paraId="3D8424A2" w14:textId="56ADBE18" w:rsidR="00B23BA2" w:rsidRDefault="00B23BA2">
      <w:pPr>
        <w:widowControl/>
        <w:spacing w:line="240" w:lineRule="auto"/>
        <w:jc w:val="left"/>
        <w:rPr>
          <w:rFonts w:ascii="楷体_GB2312" w:eastAsia="楷体_GB2312"/>
          <w:sz w:val="32"/>
          <w:szCs w:val="32"/>
        </w:rPr>
      </w:pPr>
    </w:p>
    <w:p w14:paraId="312E422E" w14:textId="77777777" w:rsidR="00B23BA2" w:rsidRPr="005C4938" w:rsidRDefault="00B23BA2" w:rsidP="00B23BA2">
      <w:pPr>
        <w:tabs>
          <w:tab w:val="left" w:pos="6870"/>
        </w:tabs>
        <w:spacing w:line="312" w:lineRule="auto"/>
        <w:jc w:val="left"/>
        <w:rPr>
          <w:rFonts w:ascii="楷体_GB2312" w:eastAsia="楷体_GB2312"/>
          <w:sz w:val="32"/>
          <w:szCs w:val="32"/>
        </w:rPr>
      </w:pPr>
    </w:p>
    <w:p w14:paraId="2771787F" w14:textId="18779ABF" w:rsidR="00C65D15" w:rsidRPr="003A7F52" w:rsidRDefault="004B3581" w:rsidP="00C65D15">
      <w:pPr>
        <w:pStyle w:val="2"/>
        <w:shd w:val="clear" w:color="auto" w:fill="FFFFFF"/>
        <w:spacing w:before="0" w:after="0" w:line="480" w:lineRule="atLeast"/>
        <w:jc w:val="center"/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  <w:lastRenderedPageBreak/>
        <w:t>4.3.1</w:t>
      </w:r>
      <w:r w:rsidR="000D7133" w:rsidRPr="000D7133"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  <w:t xml:space="preserve"> </w:t>
      </w:r>
      <w:r>
        <w:rPr>
          <w:rFonts w:ascii="微软雅黑" w:eastAsia="微软雅黑" w:hAnsi="微软雅黑" w:cs="宋体" w:hint="eastAsia"/>
          <w:color w:val="222226"/>
          <w:kern w:val="36"/>
          <w:sz w:val="42"/>
          <w:szCs w:val="42"/>
        </w:rPr>
        <w:t>窄带高频（谐振）功率放大器</w:t>
      </w:r>
    </w:p>
    <w:p w14:paraId="611C8BDF" w14:textId="0441E820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【实验目的】</w:t>
      </w:r>
    </w:p>
    <w:p w14:paraId="1F2ECA99" w14:textId="77777777" w:rsidR="000D7133" w:rsidRDefault="000D7133" w:rsidP="000D7133">
      <w:pPr>
        <w:widowControl/>
        <w:numPr>
          <w:ilvl w:val="0"/>
          <w:numId w:val="3"/>
        </w:numPr>
        <w:shd w:val="clear" w:color="auto" w:fill="FFFFFF"/>
        <w:spacing w:line="240" w:lineRule="auto"/>
        <w:ind w:left="1320"/>
        <w:jc w:val="left"/>
        <w:rPr>
          <w:rFonts w:ascii="Arial" w:hAnsi="Arial" w:cs="Arial"/>
          <w:color w:val="333333"/>
          <w:szCs w:val="24"/>
        </w:rPr>
      </w:pPr>
      <w:r>
        <w:rPr>
          <w:rFonts w:ascii="Arial" w:hAnsi="Arial" w:cs="Arial"/>
          <w:color w:val="000000"/>
        </w:rPr>
        <w:t>了解丙类高频功率放大器的组成、特点。</w:t>
      </w:r>
    </w:p>
    <w:p w14:paraId="611F169D" w14:textId="77777777" w:rsidR="000D7133" w:rsidRDefault="000D7133" w:rsidP="000D7133">
      <w:pPr>
        <w:widowControl/>
        <w:numPr>
          <w:ilvl w:val="0"/>
          <w:numId w:val="3"/>
        </w:numPr>
        <w:shd w:val="clear" w:color="auto" w:fill="FFFFFF"/>
        <w:spacing w:line="240" w:lineRule="auto"/>
        <w:ind w:left="1320"/>
        <w:jc w:val="left"/>
        <w:rPr>
          <w:rFonts w:ascii="Arial" w:hAnsi="Arial" w:cs="Arial"/>
          <w:color w:val="333333"/>
        </w:rPr>
      </w:pPr>
      <w:r>
        <w:rPr>
          <w:rFonts w:ascii="Arial" w:hAnsi="Arial" w:cs="Arial"/>
          <w:color w:val="000000"/>
        </w:rPr>
        <w:t>进一步理解高频谐振功率放大器的工作原理以及负载阻抗、输人激励电压、电源电压等对高频谐振功率放大器工作状态及性能的影响。</w:t>
      </w:r>
    </w:p>
    <w:p w14:paraId="00B3665F" w14:textId="77777777" w:rsidR="000D7133" w:rsidRDefault="000D7133" w:rsidP="000D7133">
      <w:pPr>
        <w:widowControl/>
        <w:numPr>
          <w:ilvl w:val="0"/>
          <w:numId w:val="3"/>
        </w:numPr>
        <w:shd w:val="clear" w:color="auto" w:fill="FFFFFF"/>
        <w:spacing w:line="240" w:lineRule="auto"/>
        <w:ind w:left="1320"/>
        <w:jc w:val="left"/>
        <w:rPr>
          <w:rFonts w:ascii="Arial" w:hAnsi="Arial" w:cs="Arial"/>
          <w:color w:val="333333"/>
        </w:rPr>
      </w:pPr>
      <w:r>
        <w:rPr>
          <w:rFonts w:ascii="Arial" w:hAnsi="Arial" w:cs="Arial"/>
          <w:color w:val="000000"/>
        </w:rPr>
        <w:t>掌握高频谐振功率放大器的调谐、调整方法以及主要质量指标的测量方法。</w:t>
      </w:r>
    </w:p>
    <w:p w14:paraId="7D6AFC1C" w14:textId="77777777" w:rsidR="000D7133" w:rsidRDefault="000D7133" w:rsidP="000D7133">
      <w:pPr>
        <w:widowControl/>
        <w:numPr>
          <w:ilvl w:val="0"/>
          <w:numId w:val="3"/>
        </w:numPr>
        <w:shd w:val="clear" w:color="auto" w:fill="FFFFFF"/>
        <w:spacing w:line="240" w:lineRule="auto"/>
        <w:ind w:left="1320"/>
        <w:jc w:val="left"/>
        <w:rPr>
          <w:rFonts w:ascii="Arial" w:hAnsi="Arial" w:cs="Arial"/>
          <w:color w:val="333333"/>
        </w:rPr>
      </w:pPr>
      <w:r>
        <w:rPr>
          <w:rFonts w:ascii="Arial" w:hAnsi="Arial" w:cs="Arial"/>
          <w:color w:val="000000"/>
        </w:rPr>
        <w:t>掌握高频谐振功率放大器的设计方法。</w:t>
      </w:r>
    </w:p>
    <w:p w14:paraId="0C56C7D2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0" w:name="t1"/>
      <w:bookmarkEnd w:id="0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【实验设备】</w:t>
      </w:r>
    </w:p>
    <w:p w14:paraId="783C75DD" w14:textId="34279171" w:rsidR="000D7133" w:rsidRDefault="000D7133" w:rsidP="000D7133">
      <w:pPr>
        <w:pStyle w:val="a4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数字双</w:t>
      </w:r>
      <w:proofErr w:type="gramStart"/>
      <w:r>
        <w:rPr>
          <w:rFonts w:ascii="Arial" w:hAnsi="Arial" w:cs="Arial"/>
          <w:color w:val="4D4D4D"/>
        </w:rPr>
        <w:t>踪</w:t>
      </w:r>
      <w:proofErr w:type="gramEnd"/>
      <w:r>
        <w:rPr>
          <w:rFonts w:ascii="Arial" w:hAnsi="Arial" w:cs="Arial"/>
          <w:color w:val="4D4D4D"/>
        </w:rPr>
        <w:t>示波器、高频毫伏表、万用表、高频信号发生器和实验模块</w:t>
      </w:r>
      <w:r>
        <w:rPr>
          <w:rFonts w:ascii="Arial" w:hAnsi="Arial" w:cs="Arial"/>
          <w:color w:val="4D4D4D"/>
        </w:rPr>
        <w:t>11——</w:t>
      </w:r>
      <w:r>
        <w:rPr>
          <w:rFonts w:ascii="Arial" w:hAnsi="Arial" w:cs="Arial"/>
          <w:color w:val="4D4D4D"/>
        </w:rPr>
        <w:t>高频</w:t>
      </w:r>
      <w:r>
        <w:rPr>
          <w:rFonts w:ascii="Arial" w:hAnsi="Arial" w:cs="Arial" w:hint="eastAsia"/>
          <w:color w:val="4D4D4D"/>
        </w:rPr>
        <w:t>功率放大器。</w:t>
      </w:r>
    </w:p>
    <w:p w14:paraId="4282906D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" w:name="t2"/>
      <w:bookmarkEnd w:id="1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【实验原理】</w:t>
      </w:r>
    </w:p>
    <w:p w14:paraId="25EB8A3A" w14:textId="062D3877" w:rsidR="000D7133" w:rsidRDefault="000D7133" w:rsidP="000D713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bookmarkStart w:id="2" w:name="t3"/>
      <w:bookmarkEnd w:id="2"/>
      <w:r>
        <w:rPr>
          <w:rFonts w:ascii="微软雅黑" w:eastAsia="微软雅黑" w:hAnsi="微软雅黑" w:hint="eastAsia"/>
          <w:color w:val="4F4F4F"/>
          <w:sz w:val="30"/>
          <w:szCs w:val="30"/>
        </w:rPr>
        <w:t>1)谐振功率放大器的工作原理</w:t>
      </w:r>
    </w:p>
    <w:p w14:paraId="5822AABC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放大器按照电</w:t>
      </w:r>
      <w:proofErr w:type="gramStart"/>
      <w:r>
        <w:rPr>
          <w:rFonts w:ascii="Arial" w:hAnsi="Arial" w:cs="Arial"/>
          <w:color w:val="4D4D4D"/>
        </w:rPr>
        <w:t>流导通角</w:t>
      </w:r>
      <w:proofErr w:type="gramEnd"/>
      <w:r>
        <w:rPr>
          <w:rFonts w:ascii="Arial" w:hAnsi="Arial" w:cs="Arial"/>
          <w:color w:val="4D4D4D"/>
        </w:rPr>
        <w:t>θ</w:t>
      </w:r>
      <w:r>
        <w:rPr>
          <w:rFonts w:ascii="Arial" w:hAnsi="Arial" w:cs="Arial"/>
          <w:color w:val="4D4D4D"/>
        </w:rPr>
        <w:t>的范围可分为甲类、乙类及丙类等不同类型。电</w:t>
      </w:r>
      <w:proofErr w:type="gramStart"/>
      <w:r>
        <w:rPr>
          <w:rFonts w:ascii="Arial" w:hAnsi="Arial" w:cs="Arial"/>
          <w:color w:val="4D4D4D"/>
        </w:rPr>
        <w:t>流导通角</w:t>
      </w:r>
      <w:proofErr w:type="gramEnd"/>
      <w:r>
        <w:rPr>
          <w:rFonts w:ascii="Arial" w:hAnsi="Arial" w:cs="Arial"/>
          <w:color w:val="4D4D4D"/>
        </w:rPr>
        <w:t>θ</w:t>
      </w:r>
      <w:r>
        <w:rPr>
          <w:rFonts w:ascii="Arial" w:hAnsi="Arial" w:cs="Arial"/>
          <w:color w:val="4D4D4D"/>
        </w:rPr>
        <w:t>越小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功率放大器的效率越高。丙类功率放大器的电</w:t>
      </w:r>
      <w:proofErr w:type="gramStart"/>
      <w:r>
        <w:rPr>
          <w:rFonts w:ascii="Arial" w:hAnsi="Arial" w:cs="Arial"/>
          <w:color w:val="4D4D4D"/>
        </w:rPr>
        <w:t>流导通角</w:t>
      </w:r>
      <w:proofErr w:type="gramEnd"/>
      <w:r>
        <w:rPr>
          <w:rFonts w:ascii="Arial" w:hAnsi="Arial" w:cs="Arial"/>
          <w:color w:val="4D4D4D"/>
        </w:rPr>
        <w:t>θ&lt;90°,</w:t>
      </w:r>
      <w:r>
        <w:rPr>
          <w:rFonts w:ascii="Arial" w:hAnsi="Arial" w:cs="Arial"/>
          <w:color w:val="4D4D4D"/>
        </w:rPr>
        <w:t>效率可达</w:t>
      </w:r>
      <w:r>
        <w:rPr>
          <w:rFonts w:ascii="Arial" w:hAnsi="Arial" w:cs="Arial"/>
          <w:color w:val="4D4D4D"/>
        </w:rPr>
        <w:t>80%</w:t>
      </w:r>
      <w:r>
        <w:rPr>
          <w:rFonts w:ascii="Arial" w:hAnsi="Arial" w:cs="Arial"/>
          <w:color w:val="4D4D4D"/>
        </w:rPr>
        <w:t>以上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通常作为发射机末级功率放大器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以获得较大的输出功率和较高的效率。为了不失真地放大信号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它的负载必须是</w:t>
      </w:r>
      <w:r>
        <w:rPr>
          <w:rFonts w:ascii="Arial" w:hAnsi="Arial" w:cs="Arial"/>
          <w:color w:val="4D4D4D"/>
        </w:rPr>
        <w:t>LC</w:t>
      </w:r>
      <w:r>
        <w:rPr>
          <w:rFonts w:ascii="Arial" w:hAnsi="Arial" w:cs="Arial"/>
          <w:color w:val="4D4D4D"/>
        </w:rPr>
        <w:t>谐振回路。</w:t>
      </w:r>
    </w:p>
    <w:p w14:paraId="44FCDC11" w14:textId="4B6B862F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0B78D72E" wp14:editId="1192E518">
            <wp:extent cx="5274310" cy="77660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55FD" w14:textId="77777777" w:rsidR="000D7133" w:rsidRDefault="000D7133" w:rsidP="000D713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3" w:name="t4"/>
      <w:bookmarkEnd w:id="3"/>
      <w:r>
        <w:rPr>
          <w:rFonts w:ascii="微软雅黑" w:eastAsia="微软雅黑" w:hAnsi="微软雅黑" w:hint="eastAsia"/>
          <w:color w:val="4F4F4F"/>
          <w:sz w:val="30"/>
          <w:szCs w:val="30"/>
        </w:rPr>
        <w:lastRenderedPageBreak/>
        <w:t> 2)谐振功率放大器的外部特性</w:t>
      </w:r>
    </w:p>
    <w:p w14:paraId="36568E46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/>
          <w:color w:val="4F4F4F"/>
          <w:sz w:val="27"/>
          <w:szCs w:val="27"/>
        </w:rPr>
      </w:pPr>
      <w:bookmarkStart w:id="4" w:name="t5"/>
      <w:bookmarkEnd w:id="4"/>
      <w:r>
        <w:rPr>
          <w:rFonts w:ascii="微软雅黑" w:eastAsia="微软雅黑" w:hAnsi="微软雅黑" w:hint="eastAsia"/>
          <w:color w:val="4F4F4F"/>
          <w:sz w:val="27"/>
          <w:szCs w:val="27"/>
        </w:rPr>
        <w:t>（1）负载特性</w:t>
      </w:r>
    </w:p>
    <w:p w14:paraId="319CD239" w14:textId="66D6E701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5E3B429" wp14:editId="7F5123CA">
            <wp:extent cx="5274310" cy="299656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7B83686D" wp14:editId="700F7E17">
            <wp:extent cx="5274310" cy="30556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906C" w14:textId="2CD3925D" w:rsidR="000D7133" w:rsidRDefault="000D7133" w:rsidP="009F7826">
      <w:pPr>
        <w:pStyle w:val="4"/>
        <w:shd w:val="clear" w:color="auto" w:fill="FFFFFF"/>
        <w:spacing w:before="0" w:after="0" w:line="390" w:lineRule="atLeast"/>
        <w:jc w:val="lef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5" w:name="t6"/>
      <w:bookmarkEnd w:id="5"/>
      <w:r>
        <w:rPr>
          <w:rFonts w:ascii="微软雅黑" w:eastAsia="微软雅黑" w:hAnsi="微软雅黑" w:hint="eastAsia"/>
          <w:color w:val="4F4F4F"/>
          <w:sz w:val="27"/>
          <w:szCs w:val="27"/>
        </w:rPr>
        <w:lastRenderedPageBreak/>
        <w:t> （2）放大特性</w:t>
      </w:r>
      <w:r>
        <w:rPr>
          <w:rFonts w:ascii="微软雅黑" w:eastAsia="微软雅黑" w:hAnsi="微软雅黑"/>
          <w:noProof/>
          <w:color w:val="4F4F4F"/>
          <w:sz w:val="27"/>
          <w:szCs w:val="27"/>
        </w:rPr>
        <w:drawing>
          <wp:inline distT="0" distB="0" distL="0" distR="0" wp14:anchorId="7B4A0E23" wp14:editId="7539287F">
            <wp:extent cx="5274310" cy="2875915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7686" w14:textId="5F9BCBF8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30D4E52" wp14:editId="05606F55">
            <wp:extent cx="5274310" cy="18434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ACC1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6" w:name="t7"/>
      <w:bookmarkEnd w:id="6"/>
      <w:r>
        <w:rPr>
          <w:rFonts w:ascii="微软雅黑" w:eastAsia="微软雅黑" w:hAnsi="微软雅黑" w:hint="eastAsia"/>
          <w:color w:val="4F4F4F"/>
          <w:sz w:val="27"/>
          <w:szCs w:val="27"/>
        </w:rPr>
        <w:lastRenderedPageBreak/>
        <w:t> （3）调制特征</w:t>
      </w:r>
    </w:p>
    <w:p w14:paraId="2F3912D3" w14:textId="57202163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10829880" wp14:editId="68E5E8C8">
            <wp:extent cx="5274310" cy="43611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F0A9" w14:textId="77777777" w:rsidR="000D7133" w:rsidRDefault="000D7133" w:rsidP="000D713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 w:cs="宋体"/>
          <w:color w:val="4F4F4F"/>
          <w:sz w:val="30"/>
          <w:szCs w:val="30"/>
        </w:rPr>
      </w:pPr>
      <w:bookmarkStart w:id="7" w:name="t8"/>
      <w:bookmarkEnd w:id="7"/>
      <w:r>
        <w:rPr>
          <w:rFonts w:ascii="微软雅黑" w:eastAsia="微软雅黑" w:hAnsi="微软雅黑" w:hint="eastAsia"/>
          <w:color w:val="4F4F4F"/>
          <w:sz w:val="30"/>
          <w:szCs w:val="30"/>
        </w:rPr>
        <w:t> 3)谐振功率放大器的调谐与调整</w:t>
      </w:r>
    </w:p>
    <w:p w14:paraId="35844C3A" w14:textId="3FEA6E72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7D2131E0" wp14:editId="7B3BCB12">
            <wp:extent cx="5274310" cy="21151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15D4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8" w:name="t9"/>
      <w:bookmarkEnd w:id="8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lastRenderedPageBreak/>
        <w:t>【Multisim 仿真】</w:t>
      </w:r>
    </w:p>
    <w:p w14:paraId="06EB27CE" w14:textId="77777777" w:rsidR="000D7133" w:rsidRDefault="000D7133" w:rsidP="000D713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bookmarkStart w:id="9" w:name="t10"/>
      <w:bookmarkEnd w:id="9"/>
      <w:r>
        <w:rPr>
          <w:rFonts w:ascii="微软雅黑" w:eastAsia="微软雅黑" w:hAnsi="微软雅黑" w:hint="eastAsia"/>
          <w:color w:val="4F4F4F"/>
          <w:sz w:val="30"/>
          <w:szCs w:val="30"/>
        </w:rPr>
        <w:t>1) 集电极电流在与输⼈信号之间的⾮线性关系的测量，仿真电路如下所示：</w:t>
      </w:r>
    </w:p>
    <w:p w14:paraId="0662CFBF" w14:textId="3C90983C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7D83543C" wp14:editId="7AB994DB">
            <wp:extent cx="5274310" cy="43815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3243775C" wp14:editId="6AC3C35E">
            <wp:extent cx="5274310" cy="64382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6146DE1C" wp14:editId="2FE451F2">
            <wp:extent cx="5274310" cy="600392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76C3C244" wp14:editId="0038EF40">
            <wp:extent cx="5274310" cy="445008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897EC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0" w:name="t11"/>
      <w:bookmarkEnd w:id="10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【实际实验分析】</w:t>
      </w:r>
    </w:p>
    <w:p w14:paraId="057901CB" w14:textId="77777777" w:rsidR="000D7133" w:rsidRDefault="000D7133" w:rsidP="000D7133">
      <w:pPr>
        <w:pStyle w:val="3"/>
        <w:shd w:val="clear" w:color="auto" w:fill="FFFFFF"/>
        <w:spacing w:before="0" w:after="0" w:line="450" w:lineRule="atLeast"/>
        <w:rPr>
          <w:rFonts w:ascii="微软雅黑" w:eastAsia="微软雅黑" w:hAnsi="微软雅黑"/>
          <w:color w:val="4F4F4F"/>
          <w:sz w:val="30"/>
          <w:szCs w:val="30"/>
        </w:rPr>
      </w:pPr>
      <w:bookmarkStart w:id="11" w:name="t12"/>
      <w:bookmarkEnd w:id="11"/>
      <w:r>
        <w:rPr>
          <w:rFonts w:ascii="微软雅黑" w:eastAsia="微软雅黑" w:hAnsi="微软雅黑" w:hint="eastAsia"/>
          <w:color w:val="4F4F4F"/>
          <w:sz w:val="30"/>
          <w:szCs w:val="30"/>
        </w:rPr>
        <w:t>1、实验任务及步骤</w:t>
      </w:r>
    </w:p>
    <w:p w14:paraId="0E46800C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/>
          <w:color w:val="4F4F4F"/>
          <w:sz w:val="27"/>
          <w:szCs w:val="27"/>
        </w:rPr>
      </w:pPr>
      <w:bookmarkStart w:id="12" w:name="t13"/>
      <w:bookmarkEnd w:id="12"/>
      <w:r>
        <w:rPr>
          <w:rFonts w:ascii="微软雅黑" w:eastAsia="微软雅黑" w:hAnsi="微软雅黑" w:hint="eastAsia"/>
          <w:color w:val="4F4F4F"/>
          <w:sz w:val="27"/>
          <w:szCs w:val="27"/>
        </w:rPr>
        <w:t>2) 实验准备及对电路进⾏调谐</w:t>
      </w:r>
    </w:p>
    <w:p w14:paraId="41AB01C9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调节中周使幅度最大，不失真，微调</w:t>
      </w:r>
      <w:r>
        <w:rPr>
          <w:rFonts w:ascii="Arial" w:hAnsi="Arial" w:cs="Arial"/>
          <w:color w:val="4D4D4D"/>
        </w:rPr>
        <w:t>11T01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11T02</w:t>
      </w:r>
      <w:r>
        <w:rPr>
          <w:rFonts w:ascii="Arial" w:hAnsi="Arial" w:cs="Arial"/>
          <w:color w:val="4D4D4D"/>
        </w:rPr>
        <w:t>，</w:t>
      </w:r>
      <w:proofErr w:type="gramStart"/>
      <w:r>
        <w:rPr>
          <w:rFonts w:ascii="Arial" w:hAnsi="Arial" w:cs="Arial"/>
          <w:color w:val="4D4D4D"/>
        </w:rPr>
        <w:t>使弱过压状态</w:t>
      </w:r>
      <w:proofErr w:type="gramEnd"/>
      <w:r>
        <w:rPr>
          <w:rFonts w:ascii="Arial" w:hAnsi="Arial" w:cs="Arial"/>
          <w:color w:val="4D4D4D"/>
        </w:rPr>
        <w:t>出现。然后对电路进</w:t>
      </w:r>
      <w:r>
        <w:rPr>
          <w:rFonts w:ascii="微软雅黑" w:eastAsia="微软雅黑" w:hAnsi="微软雅黑" w:cs="微软雅黑" w:hint="eastAsia"/>
          <w:color w:val="4D4D4D"/>
        </w:rPr>
        <w:t>⾏</w:t>
      </w:r>
      <w:r>
        <w:rPr>
          <w:rFonts w:hint="eastAsia"/>
          <w:color w:val="4D4D4D"/>
        </w:rPr>
        <w:t>调谐。初步结果如下图所示：</w:t>
      </w:r>
    </w:p>
    <w:p w14:paraId="5870430D" w14:textId="61454281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4F00B2B3" wp14:editId="531B8189">
            <wp:extent cx="4410075" cy="351282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2B0D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13" w:name="t14"/>
      <w:bookmarkEnd w:id="13"/>
      <w:r>
        <w:rPr>
          <w:rFonts w:ascii="微软雅黑" w:eastAsia="微软雅黑" w:hAnsi="微软雅黑" w:hint="eastAsia"/>
          <w:color w:val="4F4F4F"/>
          <w:sz w:val="27"/>
          <w:szCs w:val="27"/>
        </w:rPr>
        <w:t> 3）测试电路的⼯作点</w:t>
      </w:r>
    </w:p>
    <w:p w14:paraId="7185900D" w14:textId="20B07A0C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8D44A93" wp14:editId="73ABCBA5">
            <wp:extent cx="5274310" cy="35814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2601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14" w:name="t15"/>
      <w:bookmarkEnd w:id="14"/>
      <w:r>
        <w:rPr>
          <w:rFonts w:ascii="微软雅黑" w:eastAsia="微软雅黑" w:hAnsi="微软雅黑" w:hint="eastAsia"/>
          <w:color w:val="4F4F4F"/>
          <w:sz w:val="27"/>
          <w:szCs w:val="27"/>
        </w:rPr>
        <w:lastRenderedPageBreak/>
        <w:t> 4）负载特性的测试</w:t>
      </w:r>
    </w:p>
    <w:p w14:paraId="5062C1C3" w14:textId="5FB8A5A9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drawing>
          <wp:inline distT="0" distB="0" distL="0" distR="0" wp14:anchorId="333DE988" wp14:editId="028FBFAB">
            <wp:extent cx="5274310" cy="22390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6934D11C" wp14:editId="1ACE07BC">
            <wp:extent cx="5274310" cy="3257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4807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15" w:name="t16"/>
      <w:bookmarkEnd w:id="15"/>
      <w:r>
        <w:rPr>
          <w:rFonts w:ascii="微软雅黑" w:eastAsia="微软雅黑" w:hAnsi="微软雅黑" w:hint="eastAsia"/>
          <w:color w:val="4F4F4F"/>
          <w:sz w:val="27"/>
          <w:szCs w:val="27"/>
        </w:rPr>
        <w:t> 5）放大特性的测试</w:t>
      </w:r>
    </w:p>
    <w:p w14:paraId="40C82DDA" w14:textId="7D27D75B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r>
        <w:rPr>
          <w:rFonts w:ascii="Arial" w:hAnsi="Arial" w:cs="Arial"/>
          <w:noProof/>
          <w:color w:val="4D4D4D"/>
        </w:rPr>
        <w:drawing>
          <wp:inline distT="0" distB="0" distL="0" distR="0" wp14:anchorId="2A46FCAF" wp14:editId="03D77ECB">
            <wp:extent cx="5274310" cy="230314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E108" w14:textId="77777777" w:rsidR="000D7133" w:rsidRDefault="000D7133" w:rsidP="000D7133">
      <w:pPr>
        <w:pStyle w:val="4"/>
        <w:shd w:val="clear" w:color="auto" w:fill="FFFFFF"/>
        <w:spacing w:before="0" w:after="0" w:line="390" w:lineRule="atLeast"/>
        <w:rPr>
          <w:rFonts w:ascii="微软雅黑" w:eastAsia="微软雅黑" w:hAnsi="微软雅黑" w:cs="宋体"/>
          <w:color w:val="4F4F4F"/>
          <w:sz w:val="27"/>
          <w:szCs w:val="27"/>
        </w:rPr>
      </w:pPr>
      <w:bookmarkStart w:id="16" w:name="t17"/>
      <w:bookmarkEnd w:id="16"/>
      <w:r>
        <w:rPr>
          <w:rFonts w:ascii="微软雅黑" w:eastAsia="微软雅黑" w:hAnsi="微软雅黑" w:hint="eastAsia"/>
          <w:color w:val="4F4F4F"/>
          <w:sz w:val="27"/>
          <w:szCs w:val="27"/>
        </w:rPr>
        <w:t>6) 集电极调制特性的测试</w:t>
      </w:r>
    </w:p>
    <w:p w14:paraId="762CCBC4" w14:textId="77777777" w:rsidR="000D7133" w:rsidRDefault="000D7133" w:rsidP="000D713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000000"/>
        </w:rPr>
        <w:t xml:space="preserve">(1) </w:t>
      </w:r>
      <w:r>
        <w:rPr>
          <w:rFonts w:ascii="Arial" w:hAnsi="Arial" w:cs="Arial"/>
          <w:color w:val="000000"/>
        </w:rPr>
        <w:t>恢复</w:t>
      </w:r>
      <w:r>
        <w:rPr>
          <w:rFonts w:ascii="Arial" w:hAnsi="Arial" w:cs="Arial"/>
          <w:color w:val="000000"/>
        </w:rPr>
        <w:t>140mVpp</w:t>
      </w:r>
      <w:r>
        <w:rPr>
          <w:rFonts w:ascii="Arial" w:hAnsi="Arial" w:cs="Arial"/>
          <w:color w:val="000000"/>
        </w:rPr>
        <w:t>左右的弱过压状态，改变电源电压</w:t>
      </w:r>
      <w:r>
        <w:rPr>
          <w:rFonts w:ascii="Arial" w:hAnsi="Arial" w:cs="Arial"/>
          <w:color w:val="000000"/>
        </w:rPr>
        <w:t>VCC</w:t>
      </w:r>
      <w:r>
        <w:rPr>
          <w:rFonts w:ascii="Arial" w:hAnsi="Arial" w:cs="Arial"/>
          <w:color w:val="000000"/>
        </w:rPr>
        <w:t>，观察对放大器工作状态的影响。</w:t>
      </w:r>
    </w:p>
    <w:p w14:paraId="2F921291" w14:textId="77777777" w:rsidR="000D7133" w:rsidRDefault="000D7133" w:rsidP="000D713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000000"/>
        </w:rPr>
        <w:t xml:space="preserve">(2) </w:t>
      </w:r>
      <w:r>
        <w:rPr>
          <w:rFonts w:ascii="Arial" w:hAnsi="Arial" w:cs="Arial"/>
          <w:color w:val="000000"/>
        </w:rPr>
        <w:t>调节</w:t>
      </w:r>
      <w:r>
        <w:rPr>
          <w:rFonts w:ascii="Arial" w:hAnsi="Arial" w:cs="Arial"/>
          <w:color w:val="000000"/>
        </w:rPr>
        <w:t>11W01</w:t>
      </w:r>
      <w:r>
        <w:rPr>
          <w:rFonts w:ascii="Arial" w:hAnsi="Arial" w:cs="Arial"/>
          <w:color w:val="000000"/>
        </w:rPr>
        <w:t>，使</w:t>
      </w:r>
      <w:r>
        <w:rPr>
          <w:rFonts w:ascii="Arial" w:hAnsi="Arial" w:cs="Arial"/>
          <w:color w:val="000000"/>
        </w:rPr>
        <w:t>11TP07</w:t>
      </w:r>
      <w:r>
        <w:rPr>
          <w:rFonts w:ascii="Arial" w:hAnsi="Arial" w:cs="Arial"/>
          <w:color w:val="000000"/>
        </w:rPr>
        <w:t>处电压为</w:t>
      </w:r>
      <w:r>
        <w:rPr>
          <w:rFonts w:ascii="Arial" w:hAnsi="Arial" w:cs="Arial"/>
          <w:color w:val="000000"/>
        </w:rPr>
        <w:t>8.5V</w:t>
      </w:r>
      <w:r>
        <w:rPr>
          <w:rFonts w:ascii="Arial" w:hAnsi="Arial" w:cs="Arial"/>
          <w:color w:val="000000"/>
        </w:rPr>
        <w:t>，调节</w:t>
      </w:r>
      <w:r>
        <w:rPr>
          <w:rFonts w:ascii="Arial" w:hAnsi="Arial" w:cs="Arial"/>
          <w:color w:val="000000"/>
        </w:rPr>
        <w:t>11W01</w:t>
      </w:r>
      <w:r>
        <w:rPr>
          <w:rFonts w:ascii="Arial" w:hAnsi="Arial" w:cs="Arial"/>
          <w:color w:val="000000"/>
        </w:rPr>
        <w:t>，使</w:t>
      </w:r>
      <w:r>
        <w:rPr>
          <w:rFonts w:ascii="Arial" w:hAnsi="Arial" w:cs="Arial"/>
          <w:color w:val="000000"/>
        </w:rPr>
        <w:t>11TP07</w:t>
      </w:r>
      <w:r>
        <w:rPr>
          <w:rFonts w:ascii="Arial" w:hAnsi="Arial" w:cs="Arial"/>
          <w:color w:val="000000"/>
        </w:rPr>
        <w:t>处电压为</w:t>
      </w:r>
      <w:r>
        <w:rPr>
          <w:rFonts w:ascii="Arial" w:hAnsi="Arial" w:cs="Arial"/>
          <w:color w:val="000000"/>
        </w:rPr>
        <w:t>4.5V</w:t>
      </w:r>
      <w:r>
        <w:rPr>
          <w:rFonts w:ascii="Arial" w:hAnsi="Arial" w:cs="Arial"/>
          <w:color w:val="000000"/>
        </w:rPr>
        <w:t>。</w:t>
      </w:r>
    </w:p>
    <w:p w14:paraId="11DF21F7" w14:textId="77777777" w:rsidR="000D7133" w:rsidRDefault="000D7133" w:rsidP="000D713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000000"/>
        </w:rPr>
        <w:t>(3) </w:t>
      </w:r>
      <w:r>
        <w:rPr>
          <w:rFonts w:ascii="Arial" w:hAnsi="Arial" w:cs="Arial"/>
          <w:color w:val="000000"/>
        </w:rPr>
        <w:t>调节</w:t>
      </w:r>
      <w:r>
        <w:rPr>
          <w:rFonts w:ascii="Arial" w:hAnsi="Arial" w:cs="Arial"/>
          <w:color w:val="000000"/>
        </w:rPr>
        <w:t>11W01</w:t>
      </w:r>
      <w:r>
        <w:rPr>
          <w:rFonts w:ascii="Arial" w:hAnsi="Arial" w:cs="Arial"/>
          <w:color w:val="000000"/>
        </w:rPr>
        <w:t>测量电源电压</w:t>
      </w:r>
      <w:r>
        <w:rPr>
          <w:rFonts w:ascii="Arial" w:hAnsi="Arial" w:cs="Arial"/>
          <w:color w:val="000000"/>
        </w:rPr>
        <w:t>VCC</w:t>
      </w:r>
      <w:r>
        <w:rPr>
          <w:rFonts w:ascii="Arial" w:hAnsi="Arial" w:cs="Arial"/>
          <w:color w:val="000000"/>
        </w:rPr>
        <w:t>变化引起的电流和负载回路两端电压值的变化，填入自行设计的表格内。</w:t>
      </w:r>
    </w:p>
    <w:p w14:paraId="3826B9AD" w14:textId="35987B6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noProof/>
          <w:color w:val="4D4D4D"/>
        </w:rPr>
        <w:lastRenderedPageBreak/>
        <w:drawing>
          <wp:inline distT="0" distB="0" distL="0" distR="0" wp14:anchorId="0058936E" wp14:editId="21AAEED1">
            <wp:extent cx="5274310" cy="380809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FD7C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7" w:name="t18"/>
      <w:bookmarkEnd w:id="17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【实验心得】</w:t>
      </w:r>
    </w:p>
    <w:p w14:paraId="6DE25D81" w14:textId="77777777" w:rsidR="000D7133" w:rsidRDefault="000D7133" w:rsidP="000D713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      </w:t>
      </w:r>
      <w:r>
        <w:rPr>
          <w:rFonts w:ascii="Arial" w:hAnsi="Arial" w:cs="Arial"/>
          <w:color w:val="000000"/>
        </w:rPr>
        <w:t>通过此次实验，我第一次从实践的角度尝试了高频谐振功率放大器的调谐、调整方法以及主要质量指标的测量方法，深入了解到丙类高频功率放大器的组成、特点。通过对于实验的数据分析，让我进一步理解了高频谐振功率放大器的工作原理以及负载阻抗、输人激励电压、电源电压等对高频谐振功率放大器工作状态及性能的影响。</w:t>
      </w:r>
    </w:p>
    <w:p w14:paraId="202A0771" w14:textId="77777777" w:rsidR="000D7133" w:rsidRDefault="000D7133" w:rsidP="000D7133">
      <w:pPr>
        <w:pStyle w:val="a4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      </w:t>
      </w:r>
      <w:r>
        <w:rPr>
          <w:rFonts w:ascii="Arial" w:hAnsi="Arial" w:cs="Arial"/>
          <w:color w:val="4D4D4D"/>
        </w:rPr>
        <w:t>此外，在实验中调谐</w:t>
      </w:r>
      <w:r>
        <w:rPr>
          <w:rFonts w:ascii="Arial" w:hAnsi="Arial" w:cs="Arial"/>
          <w:color w:val="4D4D4D"/>
        </w:rPr>
        <w:t>TO2</w:t>
      </w:r>
      <w:r>
        <w:rPr>
          <w:rFonts w:ascii="Arial" w:hAnsi="Arial" w:cs="Arial"/>
          <w:color w:val="4D4D4D"/>
        </w:rPr>
        <w:t>时，书上说要使得第二个</w:t>
      </w:r>
      <w:r>
        <w:rPr>
          <w:rStyle w:val="words-blog"/>
          <w:rFonts w:ascii="Arial" w:hAnsi="Arial" w:cs="Arial"/>
          <w:color w:val="4D4D4D"/>
        </w:rPr>
        <w:t>三极管</w:t>
      </w:r>
      <w:r>
        <w:rPr>
          <w:rFonts w:ascii="Arial" w:hAnsi="Arial" w:cs="Arial"/>
          <w:color w:val="4D4D4D"/>
        </w:rPr>
        <w:t>的输入电压为</w:t>
      </w:r>
      <w:r>
        <w:rPr>
          <w:rFonts w:ascii="Arial" w:hAnsi="Arial" w:cs="Arial"/>
          <w:color w:val="4D4D4D"/>
        </w:rPr>
        <w:t>1V</w:t>
      </w:r>
      <w:r>
        <w:rPr>
          <w:rFonts w:ascii="Arial" w:hAnsi="Arial" w:cs="Arial"/>
          <w:color w:val="4D4D4D"/>
        </w:rPr>
        <w:t>，但是在实际的调谐过程中，发现有种条件下始终没有出现弱过压的情况，我在多次实验中最后发现，可能是书上规定的</w:t>
      </w:r>
      <w:r>
        <w:rPr>
          <w:rFonts w:ascii="Arial" w:hAnsi="Arial" w:cs="Arial"/>
          <w:color w:val="4D4D4D"/>
        </w:rPr>
        <w:t>1V</w:t>
      </w:r>
      <w:r>
        <w:rPr>
          <w:rFonts w:ascii="Arial" w:hAnsi="Arial" w:cs="Arial"/>
          <w:color w:val="4D4D4D"/>
        </w:rPr>
        <w:t>的输入电压偏小，因为</w:t>
      </w:r>
      <w:r>
        <w:rPr>
          <w:rFonts w:ascii="Arial" w:hAnsi="Arial" w:cs="Arial"/>
          <w:color w:val="4D4D4D"/>
        </w:rPr>
        <w:t>1V</w:t>
      </w:r>
      <w:r>
        <w:rPr>
          <w:rFonts w:ascii="Arial" w:hAnsi="Arial" w:cs="Arial"/>
          <w:color w:val="4D4D4D"/>
        </w:rPr>
        <w:t>的电压在减去</w:t>
      </w:r>
      <w:r>
        <w:rPr>
          <w:rFonts w:ascii="Arial" w:hAnsi="Arial" w:cs="Arial"/>
          <w:color w:val="4D4D4D"/>
        </w:rPr>
        <w:t>0.7V</w:t>
      </w:r>
      <w:r>
        <w:rPr>
          <w:rFonts w:ascii="Arial" w:hAnsi="Arial" w:cs="Arial"/>
          <w:color w:val="4D4D4D"/>
        </w:rPr>
        <w:t>的三极管压降之后只剩下</w:t>
      </w:r>
      <w:r>
        <w:rPr>
          <w:rFonts w:ascii="Arial" w:hAnsi="Arial" w:cs="Arial"/>
          <w:color w:val="4D4D4D"/>
        </w:rPr>
        <w:t>0.3V</w:t>
      </w:r>
      <w:r>
        <w:rPr>
          <w:rFonts w:ascii="Arial" w:hAnsi="Arial" w:cs="Arial"/>
          <w:color w:val="4D4D4D"/>
        </w:rPr>
        <w:t>的电压，不太能引起实际情况下的过压现象。因此需要实际地对问题进行分析，最后才能得到一个符合预期地结果。</w:t>
      </w:r>
      <w:r>
        <w:rPr>
          <w:rFonts w:ascii="Arial" w:hAnsi="Arial" w:cs="Arial"/>
          <w:color w:val="4D4D4D"/>
        </w:rPr>
        <w:br/>
        <w:t> </w:t>
      </w:r>
    </w:p>
    <w:p w14:paraId="076C2AFC" w14:textId="77777777" w:rsidR="000D7133" w:rsidRDefault="000D7133" w:rsidP="000D7133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3"/>
          <w:szCs w:val="33"/>
        </w:rPr>
      </w:pPr>
      <w:bookmarkStart w:id="18" w:name="t19"/>
      <w:bookmarkEnd w:id="18"/>
      <w:r>
        <w:rPr>
          <w:rStyle w:val="a3"/>
          <w:rFonts w:ascii="微软雅黑" w:eastAsia="微软雅黑" w:hAnsi="微软雅黑" w:hint="eastAsia"/>
          <w:b/>
          <w:bCs/>
          <w:color w:val="4F4F4F"/>
          <w:sz w:val="33"/>
          <w:szCs w:val="33"/>
        </w:rPr>
        <w:t>【思考题】</w:t>
      </w:r>
    </w:p>
    <w:p w14:paraId="5BB9AA1C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(1)</w:t>
      </w:r>
      <w:r>
        <w:rPr>
          <w:rStyle w:val="a3"/>
          <w:rFonts w:ascii="Arial" w:hAnsi="Arial" w:cs="Arial"/>
          <w:color w:val="4D4D4D"/>
        </w:rPr>
        <w:t>对电路进行调谐时</w:t>
      </w:r>
      <w:r>
        <w:rPr>
          <w:rStyle w:val="a3"/>
          <w:rFonts w:ascii="Arial" w:hAnsi="Arial" w:cs="Arial"/>
          <w:color w:val="4D4D4D"/>
        </w:rPr>
        <w:t>,</w:t>
      </w:r>
      <w:r>
        <w:rPr>
          <w:rStyle w:val="a3"/>
          <w:rFonts w:ascii="Arial" w:hAnsi="Arial" w:cs="Arial"/>
          <w:color w:val="4D4D4D"/>
        </w:rPr>
        <w:t>用示波器观察输出端的电压波形，或用电流表观察集电极电流的大小，输出端的电压波形或电流表读数为何种状态时，才意味着电路谐振？</w:t>
      </w:r>
    </w:p>
    <w:p w14:paraId="7CBFE696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当输出端的电压达到最大时，意味着电路谐振，波形未失真，且电流表的读数最小。</w:t>
      </w:r>
    </w:p>
    <w:p w14:paraId="68FDF057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(2)</w:t>
      </w:r>
      <w:r>
        <w:rPr>
          <w:rStyle w:val="a3"/>
          <w:rFonts w:ascii="Arial" w:hAnsi="Arial" w:cs="Arial"/>
          <w:color w:val="4D4D4D"/>
        </w:rPr>
        <w:t>为何调谐前应将电源电压</w:t>
      </w:r>
      <w:proofErr w:type="spellStart"/>
      <w:r>
        <w:rPr>
          <w:rStyle w:val="a3"/>
          <w:rFonts w:ascii="Arial" w:hAnsi="Arial" w:cs="Arial"/>
          <w:color w:val="4D4D4D"/>
        </w:rPr>
        <w:t>Vcc</w:t>
      </w:r>
      <w:proofErr w:type="spellEnd"/>
      <w:r>
        <w:rPr>
          <w:rStyle w:val="a3"/>
          <w:rFonts w:ascii="Arial" w:hAnsi="Arial" w:cs="Arial"/>
          <w:color w:val="4D4D4D"/>
        </w:rPr>
        <w:t>设为额定值的</w:t>
      </w:r>
      <w:r>
        <w:rPr>
          <w:rStyle w:val="a3"/>
          <w:rFonts w:ascii="Arial" w:hAnsi="Arial" w:cs="Arial"/>
          <w:color w:val="4D4D4D"/>
        </w:rPr>
        <w:t>1/3~1/2?</w:t>
      </w:r>
    </w:p>
    <w:p w14:paraId="70FA3084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将电源电压</w:t>
      </w:r>
      <w:proofErr w:type="spellStart"/>
      <w:r>
        <w:rPr>
          <w:rFonts w:ascii="Arial" w:hAnsi="Arial" w:cs="Arial"/>
          <w:color w:val="4D4D4D"/>
        </w:rPr>
        <w:t>Vcc</w:t>
      </w:r>
      <w:proofErr w:type="spellEnd"/>
      <w:r>
        <w:rPr>
          <w:rFonts w:ascii="Arial" w:hAnsi="Arial" w:cs="Arial"/>
          <w:color w:val="4D4D4D"/>
        </w:rPr>
        <w:t>设为额定值的</w:t>
      </w:r>
      <w:r>
        <w:rPr>
          <w:rFonts w:ascii="Arial" w:hAnsi="Arial" w:cs="Arial"/>
          <w:color w:val="4D4D4D"/>
        </w:rPr>
        <w:t>1/3~1/2</w:t>
      </w:r>
      <w:r>
        <w:rPr>
          <w:rFonts w:ascii="Arial" w:hAnsi="Arial" w:cs="Arial"/>
          <w:color w:val="4D4D4D"/>
        </w:rPr>
        <w:t>是为了保护电路，当失谐时，功放管功率过大，避免因为电流过大而烧坏电路。</w:t>
      </w:r>
    </w:p>
    <w:p w14:paraId="49241BE8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(3)</w:t>
      </w:r>
      <w:r>
        <w:rPr>
          <w:rStyle w:val="a3"/>
          <w:rFonts w:ascii="Arial" w:hAnsi="Arial" w:cs="Arial"/>
          <w:color w:val="4D4D4D"/>
        </w:rPr>
        <w:t>电路出现自激现象时</w:t>
      </w:r>
      <w:r>
        <w:rPr>
          <w:rStyle w:val="a3"/>
          <w:rFonts w:ascii="Arial" w:hAnsi="Arial" w:cs="Arial"/>
          <w:color w:val="4D4D4D"/>
        </w:rPr>
        <w:t>,</w:t>
      </w:r>
      <w:r>
        <w:rPr>
          <w:rStyle w:val="a3"/>
          <w:rFonts w:ascii="Arial" w:hAnsi="Arial" w:cs="Arial"/>
          <w:color w:val="4D4D4D"/>
        </w:rPr>
        <w:t>用示波器将观察到何种现象</w:t>
      </w:r>
      <w:r>
        <w:rPr>
          <w:rStyle w:val="a3"/>
          <w:rFonts w:ascii="Arial" w:hAnsi="Arial" w:cs="Arial"/>
          <w:color w:val="4D4D4D"/>
        </w:rPr>
        <w:t>?</w:t>
      </w:r>
    </w:p>
    <w:p w14:paraId="094F791D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电路出现自激现象时，输出信号会出现震荡，出现各种频率的波形导致输出波形失真。</w:t>
      </w:r>
    </w:p>
    <w:p w14:paraId="48E5FB3E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(4)</w:t>
      </w:r>
      <w:r>
        <w:rPr>
          <w:rStyle w:val="a3"/>
          <w:rFonts w:ascii="Arial" w:hAnsi="Arial" w:cs="Arial"/>
          <w:color w:val="4D4D4D"/>
        </w:rPr>
        <w:t>在不改变电路结构的情况下</w:t>
      </w:r>
      <w:r>
        <w:rPr>
          <w:rStyle w:val="a3"/>
          <w:rFonts w:ascii="Arial" w:hAnsi="Arial" w:cs="Arial"/>
          <w:color w:val="4D4D4D"/>
        </w:rPr>
        <w:t>,</w:t>
      </w:r>
      <w:r>
        <w:rPr>
          <w:rStyle w:val="a3"/>
          <w:rFonts w:ascii="Arial" w:hAnsi="Arial" w:cs="Arial"/>
          <w:color w:val="4D4D4D"/>
        </w:rPr>
        <w:t>如何测量直流电流</w:t>
      </w:r>
      <w:r>
        <w:rPr>
          <w:rStyle w:val="a3"/>
          <w:rFonts w:ascii="Arial" w:hAnsi="Arial" w:cs="Arial"/>
          <w:color w:val="4D4D4D"/>
        </w:rPr>
        <w:t>IC0?</w:t>
      </w:r>
    </w:p>
    <w:p w14:paraId="39E44BB8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使</w:t>
      </w:r>
      <w:r>
        <w:rPr>
          <w:rFonts w:ascii="微软雅黑" w:eastAsia="微软雅黑" w:hAnsi="微软雅黑" w:cs="微软雅黑" w:hint="eastAsia"/>
          <w:color w:val="4D4D4D"/>
        </w:rPr>
        <w:t>⽤</w:t>
      </w:r>
      <w:r>
        <w:rPr>
          <w:rFonts w:hint="eastAsia"/>
          <w:color w:val="4D4D4D"/>
        </w:rPr>
        <w:t>欧姆定型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测出射</w:t>
      </w:r>
      <w:proofErr w:type="gramStart"/>
      <w:r>
        <w:rPr>
          <w:rFonts w:ascii="Arial" w:hAnsi="Arial" w:cs="Arial"/>
          <w:color w:val="4D4D4D"/>
        </w:rPr>
        <w:t>极</w:t>
      </w:r>
      <w:proofErr w:type="gramEnd"/>
      <w:r>
        <w:rPr>
          <w:rFonts w:ascii="Arial" w:hAnsi="Arial" w:cs="Arial"/>
          <w:color w:val="4D4D4D"/>
        </w:rPr>
        <w:t>电阻和两端电压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即可计算出直流电流</w:t>
      </w:r>
      <w:r>
        <w:rPr>
          <w:rFonts w:ascii="Arial" w:hAnsi="Arial" w:cs="Arial"/>
          <w:color w:val="4D4D4D"/>
        </w:rPr>
        <w:t>IC0</w:t>
      </w:r>
    </w:p>
    <w:p w14:paraId="0639B5A7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(5)</w:t>
      </w:r>
      <w:r>
        <w:rPr>
          <w:rStyle w:val="a3"/>
          <w:rFonts w:ascii="Arial" w:hAnsi="Arial" w:cs="Arial"/>
          <w:color w:val="4D4D4D"/>
        </w:rPr>
        <w:t>分析电路在不加输入激励电压</w:t>
      </w:r>
      <w:r>
        <w:rPr>
          <w:rStyle w:val="a3"/>
          <w:rFonts w:ascii="Arial" w:hAnsi="Arial" w:cs="Arial"/>
          <w:color w:val="4D4D4D"/>
        </w:rPr>
        <w:t>vi</w:t>
      </w:r>
      <w:r>
        <w:rPr>
          <w:rStyle w:val="a3"/>
          <w:rFonts w:ascii="Arial" w:hAnsi="Arial" w:cs="Arial"/>
          <w:color w:val="4D4D4D"/>
        </w:rPr>
        <w:t>和加输入激励电压</w:t>
      </w:r>
      <w:r>
        <w:rPr>
          <w:rStyle w:val="a3"/>
          <w:rFonts w:ascii="Arial" w:hAnsi="Arial" w:cs="Arial"/>
          <w:color w:val="4D4D4D"/>
        </w:rPr>
        <w:t>vi</w:t>
      </w:r>
      <w:r>
        <w:rPr>
          <w:rStyle w:val="a3"/>
          <w:rFonts w:ascii="Arial" w:hAnsi="Arial" w:cs="Arial"/>
          <w:color w:val="4D4D4D"/>
        </w:rPr>
        <w:t>两种情况下，晶体管</w:t>
      </w:r>
      <w:r>
        <w:rPr>
          <w:rStyle w:val="a3"/>
          <w:rFonts w:ascii="Arial" w:hAnsi="Arial" w:cs="Arial"/>
          <w:color w:val="4D4D4D"/>
        </w:rPr>
        <w:t>11Q02</w:t>
      </w:r>
      <w:r>
        <w:rPr>
          <w:rStyle w:val="a3"/>
          <w:rFonts w:ascii="Arial" w:hAnsi="Arial" w:cs="Arial"/>
          <w:color w:val="4D4D4D"/>
        </w:rPr>
        <w:t>的各极直流电压</w:t>
      </w:r>
      <w:r>
        <w:rPr>
          <w:rStyle w:val="a3"/>
          <w:rFonts w:ascii="Arial" w:hAnsi="Arial" w:cs="Arial"/>
          <w:color w:val="4D4D4D"/>
        </w:rPr>
        <w:t>VC0,VB0</w:t>
      </w:r>
      <w:r>
        <w:rPr>
          <w:rStyle w:val="a3"/>
          <w:rFonts w:ascii="Arial" w:hAnsi="Arial" w:cs="Arial"/>
          <w:color w:val="4D4D4D"/>
        </w:rPr>
        <w:t>和</w:t>
      </w:r>
      <w:r>
        <w:rPr>
          <w:rStyle w:val="a3"/>
          <w:rFonts w:ascii="Arial" w:hAnsi="Arial" w:cs="Arial"/>
          <w:color w:val="4D4D4D"/>
        </w:rPr>
        <w:t>VE0</w:t>
      </w:r>
      <w:r>
        <w:rPr>
          <w:rStyle w:val="a3"/>
          <w:rFonts w:ascii="Arial" w:hAnsi="Arial" w:cs="Arial"/>
          <w:color w:val="4D4D4D"/>
        </w:rPr>
        <w:t>及直流电流</w:t>
      </w:r>
      <w:r>
        <w:rPr>
          <w:rStyle w:val="a3"/>
          <w:rFonts w:ascii="Arial" w:hAnsi="Arial" w:cs="Arial"/>
          <w:color w:val="4D4D4D"/>
        </w:rPr>
        <w:t>IC0</w:t>
      </w:r>
      <w:r>
        <w:rPr>
          <w:rStyle w:val="a3"/>
          <w:rFonts w:ascii="Arial" w:hAnsi="Arial" w:cs="Arial"/>
          <w:color w:val="4D4D4D"/>
        </w:rPr>
        <w:t>的值将产生怎样的变化</w:t>
      </w:r>
      <w:r>
        <w:rPr>
          <w:rStyle w:val="a3"/>
          <w:rFonts w:ascii="Arial" w:hAnsi="Arial" w:cs="Arial"/>
          <w:color w:val="4D4D4D"/>
        </w:rPr>
        <w:t>?</w:t>
      </w:r>
    </w:p>
    <w:p w14:paraId="6EFA790B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通过实验可知，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在不加激励电压时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只有直流电和</w:t>
      </w:r>
      <w:r>
        <w:rPr>
          <w:rFonts w:ascii="微软雅黑" w:eastAsia="微软雅黑" w:hAnsi="微软雅黑" w:cs="微软雅黑" w:hint="eastAsia"/>
          <w:color w:val="4D4D4D"/>
        </w:rPr>
        <w:t>⽽</w:t>
      </w:r>
      <w:r>
        <w:rPr>
          <w:rFonts w:hint="eastAsia"/>
          <w:color w:val="4D4D4D"/>
        </w:rPr>
        <w:t>其他值均为</w:t>
      </w:r>
      <w:r>
        <w:rPr>
          <w:rFonts w:ascii="Arial" w:hAnsi="Arial" w:cs="Arial"/>
          <w:color w:val="4D4D4D"/>
        </w:rPr>
        <w:t xml:space="preserve">0, </w:t>
      </w:r>
      <w:r>
        <w:rPr>
          <w:rFonts w:ascii="Arial" w:hAnsi="Arial" w:cs="Arial"/>
          <w:color w:val="4D4D4D"/>
        </w:rPr>
        <w:t>但是当加上激励电压后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除</w:t>
      </w:r>
      <w:r>
        <w:rPr>
          <w:rFonts w:ascii="Arial" w:hAnsi="Arial" w:cs="Arial"/>
          <w:color w:val="4D4D4D"/>
        </w:rPr>
        <w:t>VB0</w:t>
      </w:r>
      <w:r>
        <w:rPr>
          <w:rFonts w:ascii="Arial" w:hAnsi="Arial" w:cs="Arial"/>
          <w:color w:val="4D4D4D"/>
        </w:rPr>
        <w:t>仍为</w:t>
      </w:r>
      <w:r>
        <w:rPr>
          <w:rFonts w:ascii="Arial" w:hAnsi="Arial" w:cs="Arial"/>
          <w:color w:val="4D4D4D"/>
        </w:rPr>
        <w:t>0, VC0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VE0</w:t>
      </w:r>
      <w:r>
        <w:rPr>
          <w:rFonts w:ascii="Arial" w:hAnsi="Arial" w:cs="Arial"/>
          <w:color w:val="4D4D4D"/>
        </w:rPr>
        <w:t>及直流电流</w:t>
      </w:r>
      <w:r>
        <w:rPr>
          <w:rFonts w:ascii="Arial" w:hAnsi="Arial" w:cs="Arial"/>
          <w:color w:val="4D4D4D"/>
        </w:rPr>
        <w:t>IC0</w:t>
      </w:r>
      <w:r>
        <w:rPr>
          <w:rFonts w:ascii="Arial" w:hAnsi="Arial" w:cs="Arial"/>
          <w:color w:val="4D4D4D"/>
        </w:rPr>
        <w:t>的值均变大。</w:t>
      </w:r>
    </w:p>
    <w:p w14:paraId="1A028FBD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jc w:val="both"/>
        <w:rPr>
          <w:rFonts w:ascii="Arial" w:hAnsi="Arial" w:cs="Arial"/>
          <w:color w:val="4D4D4D"/>
        </w:rPr>
      </w:pPr>
      <w:r>
        <w:rPr>
          <w:rStyle w:val="a3"/>
          <w:rFonts w:ascii="Arial" w:hAnsi="Arial" w:cs="Arial"/>
          <w:color w:val="4D4D4D"/>
        </w:rPr>
        <w:t>(6)</w:t>
      </w:r>
      <w:r>
        <w:rPr>
          <w:rStyle w:val="a3"/>
          <w:rFonts w:ascii="Arial" w:hAnsi="Arial" w:cs="Arial"/>
          <w:color w:val="4D4D4D"/>
        </w:rPr>
        <w:t>有几种测量发射极电流</w:t>
      </w:r>
      <w:r>
        <w:rPr>
          <w:rStyle w:val="a3"/>
          <w:rFonts w:ascii="Arial" w:hAnsi="Arial" w:cs="Arial"/>
          <w:color w:val="4D4D4D"/>
        </w:rPr>
        <w:t>IE</w:t>
      </w:r>
      <w:r>
        <w:rPr>
          <w:rStyle w:val="a3"/>
          <w:rFonts w:ascii="Arial" w:hAnsi="Arial" w:cs="Arial"/>
          <w:color w:val="4D4D4D"/>
        </w:rPr>
        <w:t>的方法</w:t>
      </w:r>
      <w:r>
        <w:rPr>
          <w:rStyle w:val="a3"/>
          <w:rFonts w:ascii="Arial" w:hAnsi="Arial" w:cs="Arial"/>
          <w:color w:val="4D4D4D"/>
        </w:rPr>
        <w:t>?</w:t>
      </w:r>
    </w:p>
    <w:p w14:paraId="6F50F922" w14:textId="77777777" w:rsidR="000D7133" w:rsidRDefault="000D7133" w:rsidP="000D7133">
      <w:pPr>
        <w:pStyle w:val="a4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2</w:t>
      </w:r>
      <w:r>
        <w:rPr>
          <w:rFonts w:ascii="Arial" w:hAnsi="Arial" w:cs="Arial"/>
          <w:color w:val="4D4D4D"/>
        </w:rPr>
        <w:t>种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因为发射极电流约为集电极电流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故可以分别测量两端电压除电阻测电流</w:t>
      </w:r>
      <w:r>
        <w:rPr>
          <w:rFonts w:ascii="Arial" w:hAnsi="Arial" w:cs="Arial"/>
          <w:color w:val="4D4D4D"/>
        </w:rPr>
        <w:t xml:space="preserve">, </w:t>
      </w:r>
      <w:r>
        <w:rPr>
          <w:rFonts w:ascii="Arial" w:hAnsi="Arial" w:cs="Arial"/>
          <w:color w:val="4D4D4D"/>
        </w:rPr>
        <w:t>也可以分别将电流表串接在集电极和发射极上测得电流。</w:t>
      </w:r>
    </w:p>
    <w:p w14:paraId="768CDD18" w14:textId="10728564" w:rsidR="00B23BA2" w:rsidRPr="00B23BA2" w:rsidRDefault="00B23BA2" w:rsidP="00B23BA2">
      <w:pPr>
        <w:widowControl/>
        <w:shd w:val="clear" w:color="auto" w:fill="FFFFFF"/>
        <w:spacing w:line="240" w:lineRule="auto"/>
        <w:jc w:val="center"/>
        <w:outlineLvl w:val="0"/>
        <w:rPr>
          <w:rFonts w:ascii="微软雅黑" w:eastAsia="微软雅黑" w:hAnsi="微软雅黑" w:cs="宋体"/>
          <w:b/>
          <w:bCs/>
          <w:color w:val="222226"/>
          <w:kern w:val="36"/>
          <w:sz w:val="42"/>
          <w:szCs w:val="42"/>
        </w:rPr>
      </w:pPr>
    </w:p>
    <w:sectPr w:rsidR="00B23BA2" w:rsidRPr="00B23B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A5AF8" w14:textId="77777777" w:rsidR="00015CD6" w:rsidRDefault="00015CD6" w:rsidP="00470636">
      <w:pPr>
        <w:spacing w:line="240" w:lineRule="auto"/>
      </w:pPr>
      <w:r>
        <w:separator/>
      </w:r>
    </w:p>
  </w:endnote>
  <w:endnote w:type="continuationSeparator" w:id="0">
    <w:p w14:paraId="0E6E4AE0" w14:textId="77777777" w:rsidR="00015CD6" w:rsidRDefault="00015CD6" w:rsidP="004706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53928" w14:textId="77777777" w:rsidR="00015CD6" w:rsidRDefault="00015CD6" w:rsidP="00470636">
      <w:pPr>
        <w:spacing w:line="240" w:lineRule="auto"/>
      </w:pPr>
      <w:r>
        <w:separator/>
      </w:r>
    </w:p>
  </w:footnote>
  <w:footnote w:type="continuationSeparator" w:id="0">
    <w:p w14:paraId="4EFAC5B0" w14:textId="77777777" w:rsidR="00015CD6" w:rsidRDefault="00015CD6" w:rsidP="0047063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7093D"/>
    <w:multiLevelType w:val="multilevel"/>
    <w:tmpl w:val="963CE118"/>
    <w:lvl w:ilvl="0">
      <w:start w:val="1"/>
      <w:numFmt w:val="decimal"/>
      <w:lvlText w:val="%1."/>
      <w:lvlJc w:val="left"/>
      <w:pPr>
        <w:tabs>
          <w:tab w:val="num" w:pos="1211"/>
        </w:tabs>
        <w:ind w:left="510" w:hanging="51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" w15:restartNumberingAfterBreak="0">
    <w:nsid w:val="49481FEA"/>
    <w:multiLevelType w:val="multilevel"/>
    <w:tmpl w:val="2DAA4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0E0204"/>
    <w:multiLevelType w:val="multilevel"/>
    <w:tmpl w:val="131A1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26255">
    <w:abstractNumId w:val="0"/>
  </w:num>
  <w:num w:numId="2" w16cid:durableId="1696349990">
    <w:abstractNumId w:val="1"/>
  </w:num>
  <w:num w:numId="3" w16cid:durableId="787243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BA2"/>
    <w:rsid w:val="00015CD6"/>
    <w:rsid w:val="00084952"/>
    <w:rsid w:val="000C39F3"/>
    <w:rsid w:val="000D7133"/>
    <w:rsid w:val="00111CE9"/>
    <w:rsid w:val="001D5EBB"/>
    <w:rsid w:val="003A7F52"/>
    <w:rsid w:val="003E752D"/>
    <w:rsid w:val="00470636"/>
    <w:rsid w:val="004B3581"/>
    <w:rsid w:val="00577B57"/>
    <w:rsid w:val="00936CA9"/>
    <w:rsid w:val="009F7826"/>
    <w:rsid w:val="00B23BA2"/>
    <w:rsid w:val="00C65D15"/>
    <w:rsid w:val="00F34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1443BA5C"/>
  <w15:chartTrackingRefBased/>
  <w15:docId w15:val="{531E1CBF-A28A-4E13-835E-A4ADBBCCC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3BA2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"/>
    <w:link w:val="10"/>
    <w:uiPriority w:val="9"/>
    <w:qFormat/>
    <w:rsid w:val="00B23BA2"/>
    <w:pPr>
      <w:widowControl/>
      <w:spacing w:before="100" w:beforeAutospacing="1" w:after="100" w:afterAutospacing="1" w:line="240" w:lineRule="auto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23B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3B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1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23BA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23B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23BA2"/>
    <w:rPr>
      <w:rFonts w:ascii="Times New Roman" w:eastAsia="宋体" w:hAnsi="Times New Roman" w:cs="Times New Roman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B23BA2"/>
    <w:rPr>
      <w:b/>
      <w:bCs/>
    </w:rPr>
  </w:style>
  <w:style w:type="paragraph" w:styleId="a4">
    <w:name w:val="Normal (Web)"/>
    <w:basedOn w:val="a"/>
    <w:uiPriority w:val="99"/>
    <w:unhideWhenUsed/>
    <w:rsid w:val="00B23BA2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5">
    <w:name w:val="Hyperlink"/>
    <w:basedOn w:val="a0"/>
    <w:uiPriority w:val="99"/>
    <w:semiHidden/>
    <w:unhideWhenUsed/>
    <w:rsid w:val="00B23BA2"/>
    <w:rPr>
      <w:color w:val="0000FF"/>
      <w:u w:val="single"/>
    </w:rPr>
  </w:style>
  <w:style w:type="character" w:customStyle="1" w:styleId="edu-hl">
    <w:name w:val="edu-hl"/>
    <w:basedOn w:val="a0"/>
    <w:rsid w:val="00B23BA2"/>
  </w:style>
  <w:style w:type="character" w:customStyle="1" w:styleId="words-blog">
    <w:name w:val="words-blog"/>
    <w:basedOn w:val="a0"/>
    <w:rsid w:val="00B23BA2"/>
  </w:style>
  <w:style w:type="character" w:customStyle="1" w:styleId="40">
    <w:name w:val="标题 4 字符"/>
    <w:basedOn w:val="a0"/>
    <w:link w:val="4"/>
    <w:uiPriority w:val="9"/>
    <w:semiHidden/>
    <w:rsid w:val="000D713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4706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70636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7063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7063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4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939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674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435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3967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58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433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863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291</Words>
  <Characters>1664</Characters>
  <Application>Microsoft Office Word</Application>
  <DocSecurity>0</DocSecurity>
  <Lines>13</Lines>
  <Paragraphs>3</Paragraphs>
  <ScaleCrop>false</ScaleCrop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红伟 陈</dc:creator>
  <cp:keywords/>
  <dc:description/>
  <cp:lastModifiedBy>Skywalker Wei</cp:lastModifiedBy>
  <cp:revision>4</cp:revision>
  <dcterms:created xsi:type="dcterms:W3CDTF">2025-03-05T12:18:00Z</dcterms:created>
  <dcterms:modified xsi:type="dcterms:W3CDTF">2025-03-18T04:16:00Z</dcterms:modified>
</cp:coreProperties>
</file>